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冠脉定量分数检测仪（QFR）基本参数</w:t>
      </w:r>
    </w:p>
    <w:p>
      <w:pPr>
        <w:keepNext w:val="0"/>
        <w:keepLines w:val="0"/>
        <w:widowControl/>
        <w:suppressLineNumbers w:val="0"/>
        <w:jc w:val="left"/>
      </w:pP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产品主要结构：产品由主机箱体、显示器、显示器支架、冠脉造影血流储备分数计算软件组成。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numPr>
          <w:ilvl w:val="0"/>
          <w:numId w:val="0"/>
        </w:numPr>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1.影像数据储存内置硬盘，容量≥1TB;</w:t>
      </w:r>
    </w:p>
    <w:p>
      <w:pPr>
        <w:keepNext w:val="0"/>
        <w:keepLines w:val="0"/>
        <w:pageBreakBefore w:val="0"/>
        <w:widowControl/>
        <w:numPr>
          <w:ilvl w:val="0"/>
          <w:numId w:val="0"/>
        </w:numPr>
        <w:suppressLineNumbers w:val="0"/>
        <w:kinsoku w:val="0"/>
        <w:wordWrap w:val="0"/>
        <w:overflowPunct/>
        <w:topLinePunct/>
        <w:autoSpaceDE/>
        <w:autoSpaceDN/>
        <w:bidi w:val="0"/>
        <w:adjustRightInd/>
        <w:snapToGrid/>
        <w:spacing w:line="360" w:lineRule="auto"/>
        <w:ind w:firstLine="240" w:firstLineChars="1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2.数据导入方式多样，可以从DSA系统、PACS系统中导入，或者通过CD、DVD或移动硬盘导入</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3.具有影像预览功能，用户可选择需要读入系统的DICOM文件，且允许同时打开多个DICOM文件；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4.冠脉造影图像影像文件通过U盘、移动硬盘、PACS系统等产生的DICOM格式影像导入，对医学影像设备采集的图像进行预览、浏览和后处理分析；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5.使用过程中无需使用任何耗材（压力导丝、压力微导管和压力传感器等）即可得到靶血管的血流储备分数；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6.通过一副或两幅冠脉造影图像对冠状动脉进行自动血管重建计算与定量，同时 结合血流动力学分析血流储备分数，进而对冠脉主支和分支进行计算，获得冠脉 生理学评估和手术规划，及狭窄血管的定量血流分数；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7.具备冠脉造影影像进行目标血管的三维重建功能，目标血管三维重建的两幅造影的体位差≥25°；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8.具备3个匹配点进行血管重构偏差校正功能；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9.具备血管路径自动生成和拖动中心线进行修正的功能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10.具备自动识别血管边界和通过边界点或边界线进行边界修正的功能；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11.具备冠脉造影图像的血管管腔自动识别功能，软件识别出的血管狭窄区域将会渲染到图像显示区参考血管模型会被渲染到三维几何显示窗口，并以半透明的方式显示，便于用户进行真实和参考血管的对比参照；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12.具备定量QCA参数计算功能，自动测量血管长度、血管病变长度、直径狭窄百分比、面积狭窄百分比、最小管腔直径、近端和远端的管腔直径和参考直径等参数；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13.QCA参数进行可视化分析功能，在图标和报告窗口，可以看到真实血管直径位置图、参考血管直径位置图、Accu FFRangio位置图和狭窄率位置图；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14.具有网格划分功能，自动生成冠状动脉血管的面网格和体网格；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15.具备通过两个冠脉造影影像角度数帧计算血流速度的功能；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16.具备患者特异性冠脉口压强输入功能；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17.三维重建后血管长度的精度±0.5mm；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18.三维重建后病变长度的精度±0.3mm；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19.三维重建后最小管腔直径精度±0.2mm；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20.近端直径实际值重建精度误差±0.2mm；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21.远端直径实际值重建精度误差±0.2mm；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22.以基于压力导丝的FFR为参考，冠脉狭窄的准确度＞90%；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23.以基于压力导丝的FFR为参考，冠脉狭窄的灵敏度＞90%；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24.以基于压力导丝的FFR为参考，冠脉狭窄的特异度＞90%；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25.具备对病例影像的保存功能；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26.系统支持同时在二维造影影像、三维血管模型以及狭窄血管图表中显示支架； </w:t>
      </w:r>
    </w:p>
    <w:p>
      <w:pPr>
        <w:keepNext w:val="0"/>
        <w:keepLines w:val="0"/>
        <w:pageBreakBefore w:val="0"/>
        <w:widowControl/>
        <w:suppressLineNumbers w:val="0"/>
        <w:kinsoku w:val="0"/>
        <w:wordWrap w:val="0"/>
        <w:overflowPunct/>
        <w:topLine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27.系统支持调节虚拟支架长度以及落脚点，残余血流储备分数随支架调节策略进行实时更新，虚拟支架调节时，二维造影影像和三维血管模型中的支架直</w:t>
      </w:r>
    </w:p>
    <w:p>
      <w:pPr>
        <w:keepNext w:val="0"/>
        <w:keepLines w:val="0"/>
        <w:pageBreakBefore w:val="0"/>
        <w:widowControl/>
        <w:suppressLineNumbers w:val="0"/>
        <w:kinsoku w:val="0"/>
        <w:wordWrap w:val="0"/>
        <w:overflowPunct/>
        <w:topLine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接能够实时同步渲染显示。</w:t>
      </w:r>
    </w:p>
    <w:p>
      <w:pPr>
        <w:keepNext w:val="0"/>
        <w:keepLines w:val="0"/>
        <w:pageBreakBefore w:val="0"/>
        <w:kinsoku w:val="0"/>
        <w:wordWrap w:val="0"/>
        <w:overflowPunct/>
        <w:topLinePunct/>
        <w:autoSpaceDE/>
        <w:autoSpaceDN/>
        <w:bidi w:val="0"/>
        <w:adjustRightInd/>
        <w:snapToGrid/>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4NGVmM2Q5NWY5NmZmYWY1YmU1OGY0Nzg1YjJlMDkifQ=="/>
  </w:docVars>
  <w:rsids>
    <w:rsidRoot w:val="00000000"/>
    <w:rsid w:val="13F94390"/>
    <w:rsid w:val="169A2F27"/>
    <w:rsid w:val="45B76A61"/>
    <w:rsid w:val="729F4061"/>
    <w:rsid w:val="75CE5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2024-04-01T07:38:00Z</dcterms:created>
  <dc:creator>AU</dc:creator>
  <cp:lastModifiedBy>姚欣</cp:lastModifiedBy>
  <dcterms:modified xsi:type="dcterms:W3CDTF">2024-04-11T08:00:33Z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8A34B7149D244E33BF45035C919F4EB1_12</vt:lpwstr>
  </property>
</Properties>
</file>