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410"/>
        </w:tabs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序号23</w:t>
      </w:r>
    </w:p>
    <w:p>
      <w:pPr>
        <w:tabs>
          <w:tab w:val="left" w:pos="4410"/>
        </w:tabs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高档彩超</w:t>
      </w:r>
    </w:p>
    <w:p>
      <w:pPr>
        <w:numPr>
          <w:ilvl w:val="0"/>
          <w:numId w:val="1"/>
        </w:numPr>
        <w:tabs>
          <w:tab w:val="left" w:pos="4410"/>
        </w:tabs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主要用途：                                                             主要用于腹部、妇产、泌尿、小儿心脏、成人心脏、外周血管、浅表器官、骨骼肌肉、神经、造影、介入等方面的临床诊断和科研教学工作，具备持续升级能力，能满足开展新的临床应用需求。</w:t>
      </w:r>
    </w:p>
    <w:p>
      <w:pPr>
        <w:numPr>
          <w:ilvl w:val="0"/>
          <w:numId w:val="1"/>
        </w:numPr>
        <w:tabs>
          <w:tab w:val="left" w:pos="4410"/>
        </w:tabs>
        <w:ind w:left="0" w:leftChars="0" w:firstLine="0" w:firstLineChars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主要性能指标：                                                   1、高端机型；2、探头数量5把：成人心脏探头1把、小儿心脏探头1把、腹部探头1把、浅表探头1把、腔内探头1把；3、具有造影软件；</w:t>
      </w:r>
    </w:p>
    <w:p>
      <w:pPr>
        <w:numPr>
          <w:ilvl w:val="0"/>
          <w:numId w:val="0"/>
        </w:numPr>
        <w:tabs>
          <w:tab w:val="left" w:pos="4410"/>
        </w:tabs>
        <w:ind w:leftChars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三、基本参数：1、高端主机系统1套；2、显示器≥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19</w:t>
      </w:r>
      <w:r>
        <w:rPr>
          <w:rFonts w:hint="eastAsia" w:ascii="宋体" w:hAnsi="宋体" w:eastAsia="宋体" w:cs="宋体"/>
          <w:sz w:val="28"/>
          <w:szCs w:val="28"/>
        </w:rPr>
        <w:t>英寸；3、触摸屏≥1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0</w:t>
      </w:r>
      <w:r>
        <w:rPr>
          <w:rFonts w:hint="eastAsia" w:ascii="宋体" w:hAnsi="宋体" w:eastAsia="宋体" w:cs="宋体"/>
          <w:sz w:val="28"/>
          <w:szCs w:val="28"/>
        </w:rPr>
        <w:t>英寸；4、探头接口≥4个；5、具有DICOM3.0接口；6、具有造影软件；7、具有剪切波弹性成像功能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及定量测量软件</w:t>
      </w:r>
      <w:r>
        <w:rPr>
          <w:rFonts w:hint="eastAsia" w:ascii="宋体" w:hAnsi="宋体" w:eastAsia="宋体" w:cs="宋体"/>
          <w:sz w:val="28"/>
          <w:szCs w:val="28"/>
        </w:rPr>
        <w:t>，8、具备智能化一键图像优化技术；可自动调整图像的增益等参数获取最佳图像；9、具备侧向增益补偿技术，可支持相控阵，且可视可调；10、具备血流自动追踪技术，可一键实时追踪血管位置，自动调整彩色图像（包括取样框角度、位置等）；11、具有微细血流成像技术，可捕捉超微细血流及超低速血流信号，支持凸阵、线阵探头，可用于腹部、浅表、肌骨、儿科、血管等多种应用，可进行血流速度测量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12、具备智能多普勒血管检查技术；13、探头类型及数量：腹部探头一把、浅表探头一把、成人心脏探头一把、小儿心脏探头一把、腔内探头一把。</w:t>
      </w:r>
    </w:p>
    <w:sectPr>
      <w:pgSz w:w="11906" w:h="16838"/>
      <w:pgMar w:top="283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5AE208B"/>
    <w:multiLevelType w:val="singleLevel"/>
    <w:tmpl w:val="35AE208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2C530C"/>
    <w:rsid w:val="6CA95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2021-05-06T03:27:00Z</dcterms:created>
  <dc:creator>86136</dc:creator>
  <cp:lastModifiedBy>叶梅</cp:lastModifiedBy>
  <dcterms:modified xsi:type="dcterms:W3CDTF">2021-05-08T05:10:00Z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F19E6F6101B9437891EE3715AA70BB15</vt:lpwstr>
  </property>
</Properties>
</file>