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lang w:val="en-US" w:eastAsia="zh-CN"/>
        </w:rPr>
      </w:pPr>
    </w:p>
    <w:p>
      <w:pPr>
        <w:jc w:val="center"/>
        <w:rPr>
          <w:rFonts w:hint="eastAsia"/>
          <w:b/>
          <w:bCs/>
          <w:sz w:val="36"/>
          <w:szCs w:val="36"/>
          <w:lang w:val="en-US" w:eastAsia="zh-CN"/>
        </w:rPr>
      </w:pPr>
      <w:r>
        <w:rPr>
          <w:rFonts w:hint="eastAsia"/>
          <w:b/>
          <w:bCs/>
          <w:sz w:val="36"/>
          <w:szCs w:val="36"/>
          <w:lang w:val="en-US" w:eastAsia="zh-CN"/>
        </w:rPr>
        <w:t>上饶市人民医院骨科耗材中标品种补充公告</w:t>
      </w:r>
    </w:p>
    <w:p>
      <w:pPr>
        <w:jc w:val="center"/>
        <w:rPr>
          <w:rFonts w:hint="eastAsia"/>
          <w:b/>
          <w:bCs/>
          <w:sz w:val="36"/>
          <w:szCs w:val="36"/>
          <w:lang w:val="en-US" w:eastAsia="zh-CN"/>
        </w:rPr>
      </w:pPr>
    </w:p>
    <w:p>
      <w:pPr>
        <w:ind w:firstLine="420" w:firstLineChars="0"/>
        <w:rPr>
          <w:rFonts w:hint="eastAsia"/>
          <w:sz w:val="28"/>
          <w:szCs w:val="28"/>
          <w:lang w:val="en-US" w:eastAsia="zh-CN"/>
        </w:rPr>
      </w:pPr>
      <w:r>
        <w:rPr>
          <w:rFonts w:hint="eastAsia"/>
          <w:sz w:val="28"/>
          <w:szCs w:val="28"/>
          <w:lang w:val="en-US" w:eastAsia="zh-CN"/>
        </w:rPr>
        <w:t>上饶市人民医院骨科耗材公开招标采购（202008）中创伤类中标品牌大博医疗提出申请，由于其所中标的创伤类万向锁定板已停产，并于2021年2月1日全国范围停止供货，现自愿以2021年1月13日之后在江西省医药采购服务平台中公布的最新一代创伤类万向锁定板替代原中标品种，并执行原中标价格。（详见附件）</w:t>
      </w:r>
    </w:p>
    <w:p>
      <w:pPr>
        <w:ind w:firstLine="420" w:firstLineChars="0"/>
        <w:rPr>
          <w:rFonts w:hint="eastAsia"/>
          <w:sz w:val="28"/>
          <w:szCs w:val="28"/>
          <w:lang w:val="en-US" w:eastAsia="zh-CN"/>
        </w:rPr>
      </w:pPr>
    </w:p>
    <w:p>
      <w:pPr>
        <w:ind w:left="5880" w:leftChars="0" w:firstLine="420" w:firstLineChars="0"/>
        <w:rPr>
          <w:rFonts w:hint="eastAsia"/>
          <w:sz w:val="28"/>
          <w:szCs w:val="28"/>
          <w:lang w:val="en-US" w:eastAsia="zh-CN"/>
        </w:rPr>
      </w:pPr>
      <w:r>
        <w:rPr>
          <w:rFonts w:hint="eastAsia"/>
          <w:sz w:val="28"/>
          <w:szCs w:val="28"/>
          <w:lang w:val="en-US" w:eastAsia="zh-CN"/>
        </w:rPr>
        <w:t>上饶市人民医院</w:t>
      </w:r>
    </w:p>
    <w:p>
      <w:pPr>
        <w:ind w:left="5880" w:leftChars="0" w:firstLine="420" w:firstLineChars="0"/>
        <w:rPr>
          <w:rFonts w:hint="default"/>
          <w:sz w:val="28"/>
          <w:szCs w:val="28"/>
          <w:lang w:val="en-US" w:eastAsia="zh-CN"/>
        </w:rPr>
      </w:pPr>
      <w:r>
        <w:rPr>
          <w:rFonts w:hint="eastAsia"/>
          <w:sz w:val="28"/>
          <w:szCs w:val="28"/>
          <w:lang w:val="en-US" w:eastAsia="zh-CN"/>
        </w:rPr>
        <w:t>2021年4月2日</w:t>
      </w:r>
    </w:p>
    <w:p>
      <w:pPr>
        <w:rPr>
          <w:rFonts w:hint="default"/>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7749D9"/>
    <w:rsid w:val="19054079"/>
    <w:rsid w:val="27E9174F"/>
    <w:rsid w:val="29863900"/>
    <w:rsid w:val="424A6837"/>
    <w:rsid w:val="4FC23F7C"/>
    <w:rsid w:val="649B5C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2021-04-02T00:15:00Z</dcterms:created>
  <dc:creator>sbk</dc:creator>
  <cp:lastModifiedBy>sbk</cp:lastModifiedBy>
  <dcterms:modified xsi:type="dcterms:W3CDTF">2021-04-02T07:30:31Z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0F7225211C6E49189B9245CC09D338A2</vt:lpwstr>
  </property>
</Properties>
</file>